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ACC" w:rsidRPr="00C61152" w:rsidRDefault="00C41ACC" w:rsidP="00C41ACC">
      <w:pPr>
        <w:jc w:val="center"/>
        <w:rPr>
          <w:rFonts w:ascii="Arial" w:hAnsi="Arial" w:cs="Arial"/>
          <w:b/>
          <w:color w:val="0070C0"/>
          <w:sz w:val="32"/>
          <w:szCs w:val="32"/>
          <w:lang w:val="ru-RU"/>
        </w:rPr>
      </w:pPr>
      <w:r w:rsidRPr="00C41ACC">
        <w:rPr>
          <w:rFonts w:ascii="Arial" w:hAnsi="Arial" w:cs="Arial"/>
          <w:b/>
          <w:color w:val="0070C0"/>
          <w:sz w:val="32"/>
          <w:szCs w:val="32"/>
          <w:lang w:val="ru-RU"/>
        </w:rPr>
        <w:t xml:space="preserve">Тур « Прелести Востока и Запада в Азербайджане» Баку-Габала-Шеки-Губа-Баку на 7 дней/6 ночей </w:t>
      </w:r>
      <w:r w:rsidR="00393741">
        <w:rPr>
          <w:rFonts w:ascii="Arial" w:hAnsi="Arial" w:cs="Arial"/>
          <w:b/>
          <w:color w:val="0070C0"/>
          <w:sz w:val="32"/>
          <w:szCs w:val="32"/>
          <w:lang w:val="ru-RU"/>
        </w:rPr>
        <w:t>–</w:t>
      </w:r>
      <w:r w:rsidRPr="00C41ACC">
        <w:rPr>
          <w:rFonts w:ascii="Arial" w:hAnsi="Arial" w:cs="Arial"/>
          <w:b/>
          <w:color w:val="0070C0"/>
          <w:sz w:val="32"/>
          <w:szCs w:val="32"/>
          <w:lang w:val="ru-RU"/>
        </w:rPr>
        <w:t xml:space="preserve"> USD</w:t>
      </w:r>
      <w:r w:rsidR="00393741" w:rsidRPr="00393741">
        <w:rPr>
          <w:rFonts w:ascii="Arial" w:hAnsi="Arial" w:cs="Arial"/>
          <w:b/>
          <w:color w:val="0070C0"/>
          <w:sz w:val="32"/>
          <w:szCs w:val="32"/>
          <w:lang w:val="ru-RU"/>
        </w:rPr>
        <w:t xml:space="preserve"> 2</w:t>
      </w:r>
      <w:r w:rsidR="00C61152" w:rsidRPr="00C61152">
        <w:rPr>
          <w:rFonts w:ascii="Arial" w:hAnsi="Arial" w:cs="Arial"/>
          <w:b/>
          <w:color w:val="0070C0"/>
          <w:sz w:val="32"/>
          <w:szCs w:val="32"/>
          <w:lang w:val="ru-RU"/>
        </w:rPr>
        <w:t>55</w:t>
      </w:r>
    </w:p>
    <w:p w:rsidR="00C41ACC" w:rsidRPr="00C41ACC" w:rsidRDefault="00C41ACC" w:rsidP="00C41ACC">
      <w:pPr>
        <w:rPr>
          <w:rFonts w:ascii="Arial" w:hAnsi="Arial" w:cs="Arial"/>
          <w:b/>
          <w:color w:val="0070C0"/>
          <w:sz w:val="32"/>
          <w:szCs w:val="32"/>
          <w:lang w:val="ru-RU"/>
        </w:rPr>
      </w:pPr>
    </w:p>
    <w:p w:rsidR="00C41ACC" w:rsidRPr="00C41ACC" w:rsidRDefault="00C41ACC" w:rsidP="00C41ACC">
      <w:pPr>
        <w:jc w:val="both"/>
        <w:rPr>
          <w:rFonts w:ascii="Arial" w:hAnsi="Arial" w:cs="Arial"/>
          <w:b/>
          <w:color w:val="0070C0"/>
          <w:sz w:val="26"/>
          <w:szCs w:val="26"/>
          <w:lang w:val="ru-RU"/>
        </w:rPr>
      </w:pPr>
      <w:r w:rsidRPr="00C41ACC">
        <w:rPr>
          <w:rFonts w:ascii="Arial" w:hAnsi="Arial" w:cs="Arial"/>
          <w:b/>
          <w:color w:val="0070C0"/>
          <w:sz w:val="26"/>
          <w:szCs w:val="26"/>
          <w:lang w:val="ru-RU"/>
        </w:rPr>
        <w:t>День 1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2628900</wp:posOffset>
            </wp:positionH>
            <wp:positionV relativeFrom="margin">
              <wp:posOffset>942975</wp:posOffset>
            </wp:positionV>
            <wp:extent cx="3314700" cy="2486025"/>
            <wp:effectExtent l="0" t="0" r="0" b="9525"/>
            <wp:wrapSquare wrapText="bothSides"/>
            <wp:docPr id="4" name="Picture 4" descr="http://www.discoverazerbaijan.az/wp-content/uploads/2015/06/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scoverazerbaijan.az/wp-content/uploads/2015/06/IMG_4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1ACC">
        <w:rPr>
          <w:rFonts w:ascii="Arial" w:hAnsi="Arial" w:cs="Arial"/>
          <w:sz w:val="26"/>
          <w:szCs w:val="26"/>
          <w:lang w:val="ru-RU"/>
        </w:rPr>
        <w:t>Встреча в аэропорту г.Баку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Регистрация в отеле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Свободное время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Вечерняя прогулка по Национальному Приморскому парку «Бульвар», где можно прогуляться и прокатиться на гондоле по «Бакинской Венеции». Далее прогулка продолжится на Новом Бульваре : Колесо Обозрения, Центр Мугама, Музей Ковра, а также вы насладитесь поездкой на Фуникулере, который соединяет Бульвар с Нагорным Парком, откуда открывается невероятный вид на Бакинскую Ривьеру.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2506345</wp:posOffset>
            </wp:positionH>
            <wp:positionV relativeFrom="margin">
              <wp:posOffset>4139565</wp:posOffset>
            </wp:positionV>
            <wp:extent cx="3519805" cy="1950720"/>
            <wp:effectExtent l="0" t="0" r="4445" b="0"/>
            <wp:wrapSquare wrapText="bothSides"/>
            <wp:docPr id="5" name="Picture 5" descr="https://chasingtheturtle.files.wordpress.com/2014/05/baku-ferris-wheel-baku-azerbaijan-www-skyscrapercity-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asingtheturtle.files.wordpress.com/2014/05/baku-ferris-wheel-baku-azerbaijan-www-skyscrapercity-c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1ACC">
        <w:rPr>
          <w:rFonts w:ascii="Arial" w:hAnsi="Arial" w:cs="Arial"/>
          <w:sz w:val="26"/>
          <w:szCs w:val="26"/>
          <w:lang w:val="ru-RU"/>
        </w:rPr>
        <w:t xml:space="preserve">После этого предлагается посетить ресторан «Riviera» или “Panoramic” с потрясающим видом на Каспий, неподалеку от Площади Государственного Флага, рядом со знаменитым концертным залом Crystall Hall, где проходило Евровидение 2012 года. </w:t>
      </w:r>
    </w:p>
    <w:p w:rsidR="00C41ACC" w:rsidRPr="00C61152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Возвращение в отель</w:t>
      </w:r>
    </w:p>
    <w:p w:rsidR="00C41ACC" w:rsidRPr="00C61152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C41ACC" w:rsidRPr="00C41ACC" w:rsidRDefault="00C41ACC" w:rsidP="00C41ACC">
      <w:pPr>
        <w:jc w:val="both"/>
        <w:rPr>
          <w:rFonts w:ascii="Arial" w:hAnsi="Arial" w:cs="Arial"/>
          <w:b/>
          <w:color w:val="0070C0"/>
          <w:sz w:val="26"/>
          <w:szCs w:val="26"/>
          <w:lang w:val="ru-RU"/>
        </w:rPr>
      </w:pPr>
      <w:r w:rsidRPr="00C41ACC">
        <w:rPr>
          <w:rFonts w:ascii="Arial" w:hAnsi="Arial" w:cs="Arial"/>
          <w:b/>
          <w:color w:val="0070C0"/>
          <w:sz w:val="26"/>
          <w:szCs w:val="26"/>
          <w:lang w:val="ru-RU"/>
        </w:rPr>
        <w:t>День 2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Завтрак в отеле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Экскурсия по программе «Где находиться колыбель человечества», посещение национального исторического музея- заповедника по открытым небом «Гобустан» (70 км от Баку), где прекрасно сохранились наскальные рисунки, курганы и жилищные объекты, датируемые от  XV — VIII тысячелетий до н.э.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Возвращение в город. Время на обед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Пешеходная прогулка по Старому городу с посещением одной из главных достопримечательностей - «Девичьей Башни» (XII век), а так же мечети </w:t>
      </w:r>
      <w:r w:rsidRPr="00C41ACC">
        <w:rPr>
          <w:rFonts w:ascii="Arial" w:hAnsi="Arial" w:cs="Arial"/>
          <w:sz w:val="26"/>
          <w:szCs w:val="26"/>
          <w:lang w:val="ru-RU"/>
        </w:rPr>
        <w:lastRenderedPageBreak/>
        <w:t>Джума, (XII век) и караван-сараев (XIV-XV века). Экскурсия в музейный комплекс «Дворец Ширваншахов» (XV век).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Туристы такж</w:t>
      </w:r>
      <w:r w:rsidR="00256380">
        <w:rPr>
          <w:rFonts w:ascii="Arial" w:hAnsi="Arial" w:cs="Arial"/>
          <w:sz w:val="26"/>
          <w:szCs w:val="26"/>
          <w:lang w:val="ru-RU"/>
        </w:rPr>
        <w:t>е смогут прогуляться по улочкам</w:t>
      </w:r>
      <w:r w:rsidRPr="00C41ACC">
        <w:rPr>
          <w:rFonts w:ascii="Arial" w:hAnsi="Arial" w:cs="Arial"/>
          <w:sz w:val="26"/>
          <w:szCs w:val="26"/>
          <w:lang w:val="ru-RU"/>
        </w:rPr>
        <w:t>, где снимались</w:t>
      </w:r>
      <w:r w:rsidR="00256380">
        <w:rPr>
          <w:rFonts w:ascii="Arial" w:hAnsi="Arial" w:cs="Arial"/>
          <w:sz w:val="26"/>
          <w:szCs w:val="26"/>
          <w:lang w:val="ru-RU"/>
        </w:rPr>
        <w:t xml:space="preserve"> такие известные кинофильмы как</w:t>
      </w:r>
      <w:r w:rsidRPr="00C41ACC">
        <w:rPr>
          <w:rFonts w:ascii="Arial" w:hAnsi="Arial" w:cs="Arial"/>
          <w:sz w:val="26"/>
          <w:szCs w:val="26"/>
          <w:lang w:val="ru-RU"/>
        </w:rPr>
        <w:t xml:space="preserve">: «Бриллиантовая рука»» «Человек-Амфибия», «Тегеран-43», «Не бойся я с тобой !» и т.д. </w:t>
      </w:r>
      <w:r w:rsidR="00256380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914400" y="1485900"/>
            <wp:positionH relativeFrom="margin">
              <wp:align>right</wp:align>
            </wp:positionH>
            <wp:positionV relativeFrom="margin">
              <wp:align>top</wp:align>
            </wp:positionV>
            <wp:extent cx="4076700" cy="1943100"/>
            <wp:effectExtent l="0" t="0" r="0" b="0"/>
            <wp:wrapSquare wrapText="bothSides"/>
            <wp:docPr id="6" name="Picture 6" descr="http://d1xejl9xcsndu9.cloudfront.net/wp-content/uploads/2011/10/02baku944x450_d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1xejl9xcsndu9.cloudfront.net/wp-content/uploads/2011/10/02baku944x450_dl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Посещение Музея миниатюрных книг, где представлены более 6000 экспонатов.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Прогулка по знаменитой улице Низами (названной в честь поэта Низами Гянджеви, в народе именованная как "Торговая") и площади Фонтанов.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Помимо этого, вы сможете увидеть Азербайджанскую Национальную Филармонию, уникальное по архитектуре здание Центра им. Гейдара Алиева, посетите Аллею Шахидов.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Экскурсия в Национальный музей истории Азербайджана. Здание было построено в 1891 году и являлся домом одного из нефтяных миллионеров Азербайджана З.Тагиева.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Экскурсия в Музей современного Искусства.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Возвращение в отель.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FB63A2" w:rsidRPr="00C61152" w:rsidRDefault="00C41ACC" w:rsidP="00C41ACC">
      <w:pPr>
        <w:jc w:val="both"/>
        <w:rPr>
          <w:rFonts w:ascii="Arial" w:hAnsi="Arial" w:cs="Arial"/>
          <w:b/>
          <w:color w:val="0070C0"/>
          <w:sz w:val="26"/>
          <w:szCs w:val="26"/>
          <w:lang w:val="ru-RU"/>
        </w:rPr>
      </w:pPr>
      <w:r w:rsidRPr="00C41ACC">
        <w:rPr>
          <w:rFonts w:ascii="Arial" w:hAnsi="Arial" w:cs="Arial"/>
          <w:b/>
          <w:color w:val="0070C0"/>
          <w:sz w:val="26"/>
          <w:szCs w:val="26"/>
          <w:lang w:val="ru-RU"/>
        </w:rPr>
        <w:t>День 3</w:t>
      </w:r>
    </w:p>
    <w:p w:rsidR="00C41ACC" w:rsidRPr="00C41ACC" w:rsidRDefault="00256380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3114675</wp:posOffset>
            </wp:positionH>
            <wp:positionV relativeFrom="margin">
              <wp:posOffset>4972050</wp:posOffset>
            </wp:positionV>
            <wp:extent cx="3271520" cy="2181225"/>
            <wp:effectExtent l="0" t="0" r="5080" b="9525"/>
            <wp:wrapSquare wrapText="bothSides"/>
            <wp:docPr id="7" name="Picture 7" descr="http://ftnnews.com/images/stories/cities/azerbaijan/Gabala-azerbai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tnnews.com/images/stories/cities/azerbaijan/Gabala-azerbaij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1ACC" w:rsidRPr="00C41ACC">
        <w:rPr>
          <w:rFonts w:ascii="Arial" w:hAnsi="Arial" w:cs="Arial"/>
          <w:sz w:val="26"/>
          <w:szCs w:val="26"/>
          <w:lang w:val="ru-RU"/>
        </w:rPr>
        <w:t xml:space="preserve">Завтрак в </w:t>
      </w:r>
      <w:proofErr w:type="gramStart"/>
      <w:r w:rsidR="00C41ACC" w:rsidRPr="00C41ACC">
        <w:rPr>
          <w:rFonts w:ascii="Arial" w:hAnsi="Arial" w:cs="Arial"/>
          <w:sz w:val="26"/>
          <w:szCs w:val="26"/>
          <w:lang w:val="ru-RU"/>
        </w:rPr>
        <w:t>отеле</w:t>
      </w:r>
      <w:proofErr w:type="gramEnd"/>
    </w:p>
    <w:p w:rsidR="00C41ACC" w:rsidRPr="00256380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Поездка в  г.Габала (225 км от Баку)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Регистрация в отеле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Время на обед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 Красивейший уголок Азербайджана с богатой и древней историей. Когда-то этот город (Кабала) в течение 600 лет был столицей Кавказской Албании- древнего государства, расположенного на территории современного Азербайджана. И поныне здесь сохранились руины античного города и главных ворот Кавказской Албании. В районе великое множество исторических и культурных памятников различных эпох.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lastRenderedPageBreak/>
        <w:t>Ведущиеся недалеко от селения Чухур Габала археологические раскопки открыты для посещения. Например, здесь можно увидеть остатки древнего керамического водопровода. Многие археологические находки хранятся в Габалинском историко-краеведческом музее.</w:t>
      </w:r>
    </w:p>
    <w:p w:rsidR="00C41ACC" w:rsidRPr="00C61152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В Габале действуют несколько 5-звездочных комплексов первой азербайджанской отельной сети Qafqaz, небольшие отели семейного типа, зоны отдыха и туристические базы.</w:t>
      </w:r>
    </w:p>
    <w:p w:rsidR="00FB63A2" w:rsidRPr="00C61152" w:rsidRDefault="00FB63A2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914400" y="1866900"/>
            <wp:positionH relativeFrom="margin">
              <wp:align>right</wp:align>
            </wp:positionH>
            <wp:positionV relativeFrom="margin">
              <wp:align>top</wp:align>
            </wp:positionV>
            <wp:extent cx="4290060" cy="1885315"/>
            <wp:effectExtent l="0" t="0" r="0" b="635"/>
            <wp:wrapSquare wrapText="bothSides"/>
            <wp:docPr id="8" name="Picture 8" descr="http://cmpt.com.ua/wp-content/uploads/2016/02/Gabala-1024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mpt.com.ua/wp-content/uploads/2016/02/Gabala-1024x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Среди местных достопримечательностей - так называемый Русский лес, долины рек, знаменитый Каштановый лес.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Внимания заслуживают многочисленные живописные села - Вандам, Бум, Гямярван, высокогорное селение Лаза, Нидж. В последнем проживают удины, исповедующие христианство - прямые потомки древних кавказских албанцев.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В Габале на площади 16 гектаров располагается и самый большой в Азербайджане парк аттракционов под открытым небом – «Gabaland».</w:t>
      </w:r>
    </w:p>
    <w:p w:rsidR="00C41ACC" w:rsidRPr="00393741" w:rsidRDefault="00393741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914400" y="6038850"/>
            <wp:positionH relativeFrom="margin">
              <wp:align>right</wp:align>
            </wp:positionH>
            <wp:positionV relativeFrom="margin">
              <wp:posOffset>5229225</wp:posOffset>
            </wp:positionV>
            <wp:extent cx="3469005" cy="2247900"/>
            <wp:effectExtent l="0" t="0" r="0" b="0"/>
            <wp:wrapSquare wrapText="bothSides"/>
            <wp:docPr id="9" name="Picture 9" descr="http://i021.radikal.ru/1312/aa/cff4f328f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021.radikal.ru/1312/aa/cff4f328f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1ACC" w:rsidRPr="00C41ACC">
        <w:rPr>
          <w:rFonts w:ascii="Arial" w:hAnsi="Arial" w:cs="Arial"/>
          <w:sz w:val="26"/>
          <w:szCs w:val="26"/>
          <w:lang w:val="ru-RU"/>
        </w:rPr>
        <w:t>В городе также проводится ежегодный летний Международный музыкальный фестиваль классической музыки, джаза и мугама, в котором принимают участие оркестры и исполнители из разных стран мира. Неудивительно, что именно в Габале действует фабрика по производству пианино знаменитой марки Beltman.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Туристы ознакомятся с древним городом Габала, расположенный на территории одноименного района около села Чухур-Габала, где сохранились мощные фортификационные сооружения города античного периода раннего и развитого Средневековья, которые являются яркими </w:t>
      </w:r>
      <w:r w:rsidRPr="00C41ACC">
        <w:rPr>
          <w:rFonts w:ascii="Arial" w:hAnsi="Arial" w:cs="Arial"/>
          <w:sz w:val="26"/>
          <w:szCs w:val="26"/>
          <w:lang w:val="ru-RU"/>
        </w:rPr>
        <w:lastRenderedPageBreak/>
        <w:t>образцами монументальной и военно-оборонительной архитектуры того времени.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Далее по программе Поездка на Канатную дорогу лыжного комплекса «Туфандаг», развлекательный Центр «Gabaland» и посещение Габалинского  Стрелкового комплекса с возможностью пострелять по мишеням.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Возвращение в отель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C41ACC" w:rsidRPr="00C41ACC" w:rsidRDefault="00C41ACC" w:rsidP="00C41ACC">
      <w:pPr>
        <w:jc w:val="both"/>
        <w:rPr>
          <w:rFonts w:ascii="Arial" w:hAnsi="Arial" w:cs="Arial"/>
          <w:b/>
          <w:color w:val="0070C0"/>
          <w:sz w:val="26"/>
          <w:szCs w:val="26"/>
          <w:lang w:val="ru-RU"/>
        </w:rPr>
      </w:pPr>
      <w:r w:rsidRPr="00C41ACC">
        <w:rPr>
          <w:rFonts w:ascii="Arial" w:hAnsi="Arial" w:cs="Arial"/>
          <w:b/>
          <w:color w:val="0070C0"/>
          <w:sz w:val="26"/>
          <w:szCs w:val="26"/>
          <w:lang w:val="ru-RU"/>
        </w:rPr>
        <w:t>День 4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Завтрак в отеле</w:t>
      </w:r>
    </w:p>
    <w:p w:rsidR="00C41ACC" w:rsidRPr="00C61152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Выезд в г. Шеки (Древний Нух) -300 км от Баку, где очень впечатляюще сохранилась история города.</w:t>
      </w:r>
    </w:p>
    <w:p w:rsidR="00393741" w:rsidRPr="00393741" w:rsidRDefault="00393741" w:rsidP="00C41ACC">
      <w:pPr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5943600" cy="2142144"/>
            <wp:effectExtent l="0" t="0" r="0" b="0"/>
            <wp:docPr id="10" name="Picture 10" descr="http://azerbaijan.travel/upload/Image/pages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zerbaijan.travel/upload/Image/pages-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CC" w:rsidRPr="00C41ACC" w:rsidRDefault="00393741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2667000</wp:posOffset>
            </wp:positionH>
            <wp:positionV relativeFrom="margin">
              <wp:posOffset>5510530</wp:posOffset>
            </wp:positionV>
            <wp:extent cx="3562350" cy="1499235"/>
            <wp:effectExtent l="0" t="0" r="0" b="5715"/>
            <wp:wrapSquare wrapText="bothSides"/>
            <wp:docPr id="11" name="Picture 11" descr="http://caucasusmotofest.com/noduploads/shaki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aucasusmotofest.com/noduploads/shaki/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1ACC" w:rsidRPr="00C41ACC">
        <w:rPr>
          <w:rFonts w:ascii="Arial" w:hAnsi="Arial" w:cs="Arial"/>
          <w:sz w:val="26"/>
          <w:szCs w:val="26"/>
          <w:lang w:val="ru-RU"/>
        </w:rPr>
        <w:t xml:space="preserve">Шеки является одним из самых известных и древних поселений Азербайджана. Он расположен в 700 м над уровнем моря и как амфитеатр окружен горами. Этот древний город был долго известен как центр шелка и важным перевалочным пунктом на Великом Шелковом пути. Мы начнем наш тур в Шеки с посещения Летнего дворца Хана с великолепными фресками и изысканными украшениями окон ручной работы. Затем посетим цех, где сможем ознакомиться с процессом изготовления «Шебеке» местными ремесленниками. Далее мы посетим цех по приготовлению вкуснейшей «Шекинской Пахлавы», знаменитой на весь Азербайджан,Крепостные стены и башни </w:t>
      </w:r>
      <w:r w:rsidR="00C41ACC" w:rsidRPr="00C41ACC">
        <w:rPr>
          <w:rFonts w:ascii="Arial" w:hAnsi="Arial" w:cs="Arial"/>
          <w:sz w:val="26"/>
          <w:szCs w:val="26"/>
          <w:lang w:val="ru-RU"/>
        </w:rPr>
        <w:lastRenderedPageBreak/>
        <w:t>средневекового города (XVIII-XIX века), круглый Албанский христианский храм на</w:t>
      </w:r>
      <w:r w:rsidR="00C41ACC">
        <w:rPr>
          <w:rFonts w:ascii="Arial" w:hAnsi="Arial" w:cs="Arial"/>
          <w:sz w:val="26"/>
          <w:szCs w:val="26"/>
          <w:lang w:val="ru-RU"/>
        </w:rPr>
        <w:t>родный музей / (XVI в (XVIII в.</w:t>
      </w:r>
      <w:r w:rsidR="00C41ACC" w:rsidRPr="00C41ACC">
        <w:rPr>
          <w:rFonts w:ascii="Arial" w:hAnsi="Arial" w:cs="Arial"/>
          <w:sz w:val="26"/>
          <w:szCs w:val="26"/>
          <w:lang w:val="ru-RU"/>
        </w:rPr>
        <w:t>)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Время на обед.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Возвращение в отель г.Габала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C41ACC" w:rsidRPr="00C41ACC" w:rsidRDefault="00C41ACC" w:rsidP="00C41ACC">
      <w:pPr>
        <w:jc w:val="both"/>
        <w:rPr>
          <w:rFonts w:ascii="Arial" w:hAnsi="Arial" w:cs="Arial"/>
          <w:b/>
          <w:color w:val="0070C0"/>
          <w:sz w:val="26"/>
          <w:szCs w:val="26"/>
          <w:lang w:val="ru-RU"/>
        </w:rPr>
      </w:pPr>
      <w:r w:rsidRPr="00C41ACC">
        <w:rPr>
          <w:rFonts w:ascii="Arial" w:hAnsi="Arial" w:cs="Arial"/>
          <w:b/>
          <w:color w:val="0070C0"/>
          <w:sz w:val="26"/>
          <w:szCs w:val="26"/>
          <w:lang w:val="ru-RU"/>
        </w:rPr>
        <w:t>День 5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Завтрак в отеле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Выезд из отеля с вещами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Дорога Габала- Баку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Регистрация в отеле г.Баку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Свободное время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C41ACC" w:rsidRPr="00C41ACC" w:rsidRDefault="00C41ACC" w:rsidP="00C41ACC">
      <w:pPr>
        <w:jc w:val="both"/>
        <w:rPr>
          <w:rFonts w:ascii="Arial" w:hAnsi="Arial" w:cs="Arial"/>
          <w:b/>
          <w:color w:val="0070C0"/>
          <w:sz w:val="26"/>
          <w:szCs w:val="26"/>
          <w:lang w:val="ru-RU"/>
        </w:rPr>
      </w:pPr>
      <w:r w:rsidRPr="00C41ACC">
        <w:rPr>
          <w:rFonts w:ascii="Arial" w:hAnsi="Arial" w:cs="Arial"/>
          <w:b/>
          <w:color w:val="0070C0"/>
          <w:sz w:val="26"/>
          <w:szCs w:val="26"/>
          <w:lang w:val="ru-RU"/>
        </w:rPr>
        <w:t>День 6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Завтрак в отеле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Путешествие в город Губа (170 км от Баку) 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Губа расположена на северо-восточных склонах горы Шахдаг Большого Кавказа, на высоте 600 м над уровнем моря, на берегу реки Гудиал-чай, в 168 км от Баку. Благодаря удачному местоположению и богатой инфраструктуре, Губинский район является одним из излюбленных мест отдыха туристов. </w:t>
      </w:r>
      <w:r w:rsidR="00393741"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2286000" y="2809875"/>
            <wp:positionH relativeFrom="margin">
              <wp:align>right</wp:align>
            </wp:positionH>
            <wp:positionV relativeFrom="margin">
              <wp:align>top</wp:align>
            </wp:positionV>
            <wp:extent cx="3305810" cy="1892935"/>
            <wp:effectExtent l="0" t="0" r="8890" b="0"/>
            <wp:wrapSquare wrapText="bothSides"/>
            <wp:docPr id="12" name="Picture 12" descr="http://quba-ru.rixos.com/images/temp/anasayfa/anasayfa-b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quba-ru.rixos.com/images/temp/anasayfa/anasayfa-bg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Приезжие давно облюбовали местечко Гячреш где можно отдохнуть в тенистом лесу, Тенгеалтынское ущелье, где несет бурные воды река Вельвеличай, знаменитый Афурджинский водопад, занесенный в список "Памятников природы Азербайджана".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Обязательно прогуляемся по самому городу. Несмотря на то, что сейчас Губа – маленький провинциальный городок, в средние века она была столицей Губинского ханства. Интерес вызывает Джума-мечеть, а также ковровая фабрика, где местные жители ткут ковры, с характерными узорами которые распространенные именно в этом регионе.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lastRenderedPageBreak/>
        <w:t xml:space="preserve">Поселок Красная Слобода – это уникальное место на Кавказе, где компактно проживают 3000 горских евреев. Это поселение существует в Губе с 13 века. В 1742 году местный правитель Фаталихан дал разрешение евреям, преследуемым исламскими фундаменталистами, селиться на левом берегу горной реки Кудиял-чай напротив самого города. На данный момент в селе сохранилось семь синагог. Все они построены из кирпича, а самые крупные украшены куполами. Красные крыши, резные известняковые панели, отвесные утесы рядом с деревней – вот отличительные черты этого поселения. </w:t>
      </w:r>
      <w:bookmarkStart w:id="0" w:name="_GoBack"/>
      <w:r w:rsidR="002E3905"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1819275" y="1104900"/>
            <wp:positionH relativeFrom="margin">
              <wp:align>right</wp:align>
            </wp:positionH>
            <wp:positionV relativeFrom="margin">
              <wp:align>bottom</wp:align>
            </wp:positionV>
            <wp:extent cx="4191000" cy="2794000"/>
            <wp:effectExtent l="0" t="0" r="0" b="6350"/>
            <wp:wrapSquare wrapText="bothSides"/>
            <wp:docPr id="13" name="Picture 13" descr="http://heydar-aliyev-foundation.org/uploads/images/img_14122_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eydar-aliyev-foundation.org/uploads/images/img_14122_slide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 Губинский мемориальный комплекс геноцида возведен в память о десятках тысяч азербайджанцев, ставших жертвами массовых убийств, которые совершили на азербайджанской земле в 1918 году большевистско-армянские вооруженные формирования.В ходе кровавой трагедии, вошедшей в историю Азербайджана как один из самых трагических геноцидов 20 века, большевистско-армянские вооруженные формирования совершили массовые убийства в Баку, Губе, Шамахы, Гёйчае, Джаваде, Сальяне, Карабахе, Зангезуре, Нахчыване, Лянкяране, Гяндже и в других регионах, сожгли и разрушили более тысячи сел.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Возвращение в Баку, отдых в отеле.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C41ACC" w:rsidRPr="00C41ACC" w:rsidRDefault="00C41ACC" w:rsidP="00C41ACC">
      <w:pPr>
        <w:jc w:val="both"/>
        <w:rPr>
          <w:rFonts w:ascii="Arial" w:hAnsi="Arial" w:cs="Arial"/>
          <w:b/>
          <w:color w:val="0070C0"/>
          <w:sz w:val="26"/>
          <w:szCs w:val="26"/>
          <w:lang w:val="ru-RU"/>
        </w:rPr>
      </w:pPr>
      <w:r w:rsidRPr="00C41ACC">
        <w:rPr>
          <w:rFonts w:ascii="Arial" w:hAnsi="Arial" w:cs="Arial"/>
          <w:b/>
          <w:color w:val="0070C0"/>
          <w:sz w:val="26"/>
          <w:szCs w:val="26"/>
          <w:lang w:val="ru-RU"/>
        </w:rPr>
        <w:t>День 7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>Завтрак в отеле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Выезд из отеля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  <w:r w:rsidRPr="00C41ACC">
        <w:rPr>
          <w:rFonts w:ascii="Arial" w:hAnsi="Arial" w:cs="Arial"/>
          <w:sz w:val="26"/>
          <w:szCs w:val="26"/>
          <w:lang w:val="ru-RU"/>
        </w:rPr>
        <w:t xml:space="preserve">Трансфер в аэропорт (проводы) </w:t>
      </w:r>
    </w:p>
    <w:p w:rsidR="00C41ACC" w:rsidRPr="00C41ACC" w:rsidRDefault="00C41ACC" w:rsidP="00C41ACC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C41ACC" w:rsidRPr="00C41ACC" w:rsidRDefault="00C41ACC" w:rsidP="00C41ACC">
      <w:pPr>
        <w:jc w:val="both"/>
        <w:rPr>
          <w:rFonts w:ascii="Arial" w:hAnsi="Arial" w:cs="Arial"/>
          <w:b/>
          <w:sz w:val="26"/>
          <w:szCs w:val="26"/>
          <w:lang w:val="ru-RU"/>
        </w:rPr>
      </w:pPr>
      <w:r w:rsidRPr="00C41ACC">
        <w:rPr>
          <w:rFonts w:ascii="Arial" w:hAnsi="Arial" w:cs="Arial"/>
          <w:b/>
          <w:sz w:val="26"/>
          <w:szCs w:val="26"/>
          <w:lang w:val="ru-RU"/>
        </w:rPr>
        <w:t xml:space="preserve">Примечание : Цена указана на 1 чел. с условием проживания в 2-х местном номере. В стоимость тура входит : проживание в отеле 4* на базе завтрака, услуги русскоязычного гида. </w:t>
      </w:r>
    </w:p>
    <w:p w:rsidR="00C41ACC" w:rsidRPr="00C41ACC" w:rsidRDefault="00C41ACC" w:rsidP="00C41ACC">
      <w:pPr>
        <w:jc w:val="both"/>
        <w:rPr>
          <w:rFonts w:ascii="Arial" w:hAnsi="Arial" w:cs="Arial"/>
          <w:b/>
          <w:sz w:val="26"/>
          <w:szCs w:val="26"/>
          <w:lang w:val="ru-RU"/>
        </w:rPr>
      </w:pPr>
      <w:r w:rsidRPr="00C41ACC">
        <w:rPr>
          <w:rFonts w:ascii="Arial" w:hAnsi="Arial" w:cs="Arial"/>
          <w:b/>
          <w:sz w:val="26"/>
          <w:szCs w:val="26"/>
          <w:lang w:val="ru-RU"/>
        </w:rPr>
        <w:t xml:space="preserve">В стоимость тура не входят входные билеты в музеи, исторические объекты. </w:t>
      </w:r>
    </w:p>
    <w:p w:rsidR="000B389D" w:rsidRPr="00C41ACC" w:rsidRDefault="00C41ACC" w:rsidP="00C41ACC">
      <w:pPr>
        <w:jc w:val="both"/>
        <w:rPr>
          <w:rFonts w:ascii="Arial" w:hAnsi="Arial" w:cs="Arial"/>
          <w:b/>
          <w:sz w:val="26"/>
          <w:szCs w:val="26"/>
          <w:lang w:val="ru-RU"/>
        </w:rPr>
      </w:pPr>
      <w:r w:rsidRPr="00C41ACC">
        <w:rPr>
          <w:rFonts w:ascii="Arial" w:hAnsi="Arial" w:cs="Arial"/>
          <w:b/>
          <w:sz w:val="26"/>
          <w:szCs w:val="26"/>
          <w:lang w:val="ru-RU"/>
        </w:rPr>
        <w:t xml:space="preserve">Программа тура может быть </w:t>
      </w:r>
      <w:r w:rsidRPr="00C41ACC">
        <w:rPr>
          <w:rFonts w:ascii="Arial" w:hAnsi="Arial" w:cs="Arial"/>
          <w:b/>
          <w:sz w:val="26"/>
          <w:szCs w:val="26"/>
          <w:lang w:val="ru-RU"/>
        </w:rPr>
        <w:lastRenderedPageBreak/>
        <w:t>незначительно скорректирована в связи с погодными условиями и выходными днями.</w:t>
      </w:r>
    </w:p>
    <w:sectPr w:rsidR="000B389D" w:rsidRPr="00C41ACC" w:rsidSect="007058B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868" w:rsidRDefault="00D00868" w:rsidP="00677CDE">
      <w:r>
        <w:separator/>
      </w:r>
    </w:p>
  </w:endnote>
  <w:endnote w:type="continuationSeparator" w:id="0">
    <w:p w:rsidR="00D00868" w:rsidRDefault="00D00868" w:rsidP="00677C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380" w:rsidRDefault="0025638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380" w:rsidRDefault="0025638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380" w:rsidRDefault="0025638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868" w:rsidRDefault="00D00868" w:rsidP="00677CDE">
      <w:r>
        <w:separator/>
      </w:r>
    </w:p>
  </w:footnote>
  <w:footnote w:type="continuationSeparator" w:id="0">
    <w:p w:rsidR="00D00868" w:rsidRDefault="00D00868" w:rsidP="00677C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380" w:rsidRDefault="009E168C">
    <w:pPr>
      <w:pStyle w:val="a3"/>
    </w:pPr>
    <w:r w:rsidRPr="009E168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419641" o:spid="_x0000_s2056" type="#_x0000_t75" style="position:absolute;margin-left:0;margin-top:0;width:559.3pt;height:791.45pt;z-index:-251657216;mso-position-horizontal:center;mso-position-horizontal-relative:margin;mso-position-vertical:center;mso-position-vertical-relative:margin" o:allowincell="f">
          <v:imagedata r:id="rId1" o:title="wordfram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48C" w:rsidRPr="00BC48E4" w:rsidRDefault="007B348C" w:rsidP="007B348C">
    <w:pPr>
      <w:pStyle w:val="aa"/>
      <w:tabs>
        <w:tab w:val="left" w:pos="6493"/>
      </w:tabs>
      <w:ind w:left="1361"/>
      <w:rPr>
        <w:rFonts w:ascii="Century Gothic" w:hAnsi="Century Gothic" w:cs="Courier New"/>
        <w:b/>
        <w:shadow/>
        <w:color w:val="000080"/>
        <w:sz w:val="32"/>
        <w:szCs w:val="32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36195</wp:posOffset>
          </wp:positionV>
          <wp:extent cx="1366520" cy="444500"/>
          <wp:effectExtent l="19050" t="0" r="5080" b="0"/>
          <wp:wrapSquare wrapText="bothSides"/>
          <wp:docPr id="1" name="Рисунок 7" descr="logo_1для черно_белой пе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logo_1для черно_белой пе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44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Туристическая </w:t>
    </w:r>
    <w:r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    </w:t>
    </w:r>
    <w:r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компания </w:t>
    </w:r>
    <w:r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   </w:t>
    </w:r>
    <w:r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</w:t>
    </w:r>
    <w:r w:rsidRPr="004A0173">
      <w:rPr>
        <w:noProof/>
        <w:lang w:val="ru-RU" w:eastAsia="ru-RU"/>
      </w:rPr>
      <w:pict>
        <v:rect id="_x0000_s2058" style="position:absolute;left:0;text-align:left;margin-left:567pt;margin-top:119.4pt;width:1in;height:1in;z-index:251662336;mso-position-horizontal-relative:text;mso-position-vertical-relative:text"/>
      </w:pict>
    </w:r>
    <w:r w:rsidRPr="00BC48E4">
      <w:rPr>
        <w:rFonts w:ascii="Tahoma" w:hAnsi="Tahoma" w:cs="Tahoma"/>
        <w:b/>
        <w:shadow/>
        <w:color w:val="000080"/>
        <w:sz w:val="32"/>
        <w:szCs w:val="32"/>
        <w:lang w:val="en-US"/>
      </w:rPr>
      <w:t>SOLEANS</w:t>
    </w:r>
  </w:p>
  <w:p w:rsidR="007B348C" w:rsidRPr="0000040E" w:rsidRDefault="007B348C" w:rsidP="007B348C">
    <w:pPr>
      <w:pStyle w:val="1"/>
      <w:tabs>
        <w:tab w:val="left" w:pos="7694"/>
      </w:tabs>
      <w:ind w:left="1361"/>
      <w:rPr>
        <w:rFonts w:ascii="Helvetica" w:hAnsi="Helvetica"/>
        <w:shadow/>
        <w:color w:val="000080"/>
        <w:sz w:val="20"/>
        <w:lang w:val="ru-RU"/>
      </w:rPr>
    </w:pPr>
    <w:r w:rsidRPr="008065F5">
      <w:rPr>
        <w:shadow/>
        <w:color w:val="000080"/>
        <w:sz w:val="20"/>
        <w:lang w:val="ru-RU"/>
      </w:rPr>
      <w:t>Москва</w:t>
    </w:r>
    <w:r w:rsidRPr="008065F5">
      <w:rPr>
        <w:rFonts w:ascii="Helvetica" w:hAnsi="Helvetica"/>
        <w:shadow/>
        <w:color w:val="000080"/>
        <w:sz w:val="20"/>
        <w:lang w:val="ru-RU"/>
      </w:rPr>
      <w:t xml:space="preserve">, </w:t>
    </w:r>
    <w:proofErr w:type="gramStart"/>
    <w:r w:rsidRPr="008065F5">
      <w:rPr>
        <w:shadow/>
        <w:color w:val="000080"/>
        <w:sz w:val="20"/>
        <w:lang w:val="ru-RU"/>
      </w:rPr>
      <w:t>м</w:t>
    </w:r>
    <w:proofErr w:type="gramEnd"/>
    <w:r w:rsidRPr="008065F5">
      <w:rPr>
        <w:shadow/>
        <w:color w:val="000080"/>
        <w:sz w:val="20"/>
        <w:lang w:val="ru-RU"/>
      </w:rPr>
      <w:t xml:space="preserve"> </w:t>
    </w:r>
    <w:r>
      <w:rPr>
        <w:shadow/>
        <w:color w:val="000080"/>
        <w:sz w:val="20"/>
        <w:lang w:val="ru-RU"/>
      </w:rPr>
      <w:t>Улица 1905 года</w:t>
    </w:r>
    <w:r w:rsidRPr="008065F5">
      <w:rPr>
        <w:shadow/>
        <w:color w:val="000080"/>
        <w:sz w:val="20"/>
        <w:lang w:val="ru-RU"/>
      </w:rPr>
      <w:t>,</w:t>
    </w:r>
    <w:r>
      <w:rPr>
        <w:shadow/>
        <w:color w:val="000080"/>
        <w:sz w:val="20"/>
        <w:lang w:val="ru-RU"/>
      </w:rPr>
      <w:t xml:space="preserve"> ул</w:t>
    </w:r>
    <w:r w:rsidRPr="008065F5">
      <w:rPr>
        <w:shadow/>
        <w:color w:val="000080"/>
        <w:sz w:val="20"/>
        <w:lang w:val="ru-RU"/>
      </w:rPr>
      <w:t xml:space="preserve">. </w:t>
    </w:r>
    <w:r>
      <w:rPr>
        <w:shadow/>
        <w:color w:val="000080"/>
        <w:sz w:val="20"/>
        <w:lang w:val="ru-RU"/>
      </w:rPr>
      <w:t>Анатолия</w:t>
    </w:r>
    <w:r w:rsidRPr="0000040E">
      <w:rPr>
        <w:shadow/>
        <w:color w:val="000080"/>
        <w:sz w:val="20"/>
        <w:lang w:val="ru-RU"/>
      </w:rPr>
      <w:t xml:space="preserve"> </w:t>
    </w:r>
    <w:r>
      <w:rPr>
        <w:shadow/>
        <w:color w:val="000080"/>
        <w:sz w:val="20"/>
        <w:lang w:val="ru-RU"/>
      </w:rPr>
      <w:t>Живова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>
      <w:rPr>
        <w:rFonts w:ascii="Helvetica" w:hAnsi="Helvetica"/>
        <w:shadow/>
        <w:color w:val="000080"/>
        <w:sz w:val="20"/>
        <w:lang w:val="ru-RU"/>
      </w:rPr>
      <w:t>6</w:t>
    </w:r>
    <w:r w:rsidRPr="0000040E">
      <w:rPr>
        <w:shadow/>
        <w:color w:val="000080"/>
        <w:sz w:val="20"/>
        <w:lang w:val="ru-RU"/>
      </w:rPr>
      <w:t>,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 w:rsidRPr="0000040E">
      <w:rPr>
        <w:shadow/>
        <w:color w:val="000080"/>
        <w:sz w:val="20"/>
        <w:lang w:val="ru-RU"/>
      </w:rPr>
      <w:t>тел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. (495) 232 32 25 / </w:t>
    </w:r>
    <w:r>
      <w:rPr>
        <w:rFonts w:ascii="Helvetica" w:hAnsi="Helvetica"/>
        <w:shadow/>
        <w:color w:val="000080"/>
        <w:sz w:val="20"/>
        <w:lang w:val="ru-RU"/>
      </w:rPr>
      <w:t>978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>
      <w:rPr>
        <w:rFonts w:ascii="Helvetica" w:hAnsi="Helvetica"/>
        <w:shadow/>
        <w:color w:val="000080"/>
        <w:sz w:val="20"/>
        <w:lang w:val="ru-RU"/>
      </w:rPr>
      <w:t>15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>
      <w:rPr>
        <w:rFonts w:ascii="Helvetica" w:hAnsi="Helvetica"/>
        <w:shadow/>
        <w:color w:val="000080"/>
        <w:sz w:val="20"/>
        <w:lang w:val="ru-RU"/>
      </w:rPr>
      <w:t>1</w:t>
    </w:r>
    <w:r w:rsidRPr="0000040E">
      <w:rPr>
        <w:rFonts w:ascii="Helvetica" w:hAnsi="Helvetica"/>
        <w:shadow/>
        <w:color w:val="000080"/>
        <w:sz w:val="20"/>
        <w:lang w:val="ru-RU"/>
      </w:rPr>
      <w:t>7</w:t>
    </w:r>
  </w:p>
  <w:p w:rsidR="007B348C" w:rsidRPr="007B348C" w:rsidRDefault="007B348C" w:rsidP="007B348C">
    <w:pPr>
      <w:pStyle w:val="1"/>
      <w:tabs>
        <w:tab w:val="left" w:pos="7694"/>
      </w:tabs>
      <w:ind w:left="1361"/>
      <w:rPr>
        <w:lang w:val="ru-RU"/>
      </w:rPr>
    </w:pPr>
    <w:r w:rsidRPr="0000040E">
      <w:rPr>
        <w:shadow/>
        <w:color w:val="000080"/>
        <w:sz w:val="20"/>
        <w:lang w:val="ru-RU"/>
      </w:rPr>
      <w:t xml:space="preserve"> </w:t>
    </w:r>
    <w:r w:rsidRPr="008065F5">
      <w:rPr>
        <w:shadow/>
        <w:color w:val="000080"/>
        <w:sz w:val="20"/>
      </w:rPr>
      <w:t>E</w:t>
    </w:r>
    <w:r w:rsidRPr="007B348C">
      <w:rPr>
        <w:shadow/>
        <w:color w:val="000080"/>
        <w:sz w:val="20"/>
        <w:lang w:val="ru-RU"/>
      </w:rPr>
      <w:t xml:space="preserve"> – </w:t>
    </w:r>
    <w:r w:rsidRPr="008065F5">
      <w:rPr>
        <w:shadow/>
        <w:color w:val="000080"/>
        <w:sz w:val="20"/>
      </w:rPr>
      <w:t>mail</w:t>
    </w:r>
    <w:r w:rsidRPr="007B348C">
      <w:rPr>
        <w:shadow/>
        <w:color w:val="000080"/>
        <w:sz w:val="20"/>
        <w:lang w:val="ru-RU"/>
      </w:rPr>
      <w:t xml:space="preserve">: </w:t>
    </w:r>
    <w:r w:rsidRPr="008065F5">
      <w:rPr>
        <w:shadow/>
        <w:color w:val="000080"/>
        <w:sz w:val="20"/>
      </w:rPr>
      <w:t>soleans</w:t>
    </w:r>
    <w:r w:rsidRPr="007B348C">
      <w:rPr>
        <w:shadow/>
        <w:color w:val="000080"/>
        <w:sz w:val="20"/>
        <w:lang w:val="ru-RU"/>
      </w:rPr>
      <w:t>@</w:t>
    </w:r>
    <w:proofErr w:type="spellStart"/>
    <w:r w:rsidRPr="008065F5">
      <w:rPr>
        <w:shadow/>
        <w:color w:val="000080"/>
        <w:sz w:val="20"/>
      </w:rPr>
      <w:t>sovintel</w:t>
    </w:r>
    <w:proofErr w:type="spellEnd"/>
    <w:r w:rsidRPr="007B348C">
      <w:rPr>
        <w:shadow/>
        <w:color w:val="000080"/>
        <w:sz w:val="20"/>
        <w:lang w:val="ru-RU"/>
      </w:rPr>
      <w:t>.</w:t>
    </w:r>
    <w:proofErr w:type="spellStart"/>
    <w:r w:rsidRPr="008065F5">
      <w:rPr>
        <w:shadow/>
        <w:color w:val="000080"/>
        <w:sz w:val="20"/>
      </w:rPr>
      <w:t>ru</w:t>
    </w:r>
    <w:proofErr w:type="spellEnd"/>
    <w:r w:rsidRPr="007B348C">
      <w:rPr>
        <w:shadow/>
        <w:color w:val="000080"/>
        <w:sz w:val="20"/>
        <w:lang w:val="ru-RU"/>
      </w:rPr>
      <w:t xml:space="preserve">     </w:t>
    </w:r>
    <w:hyperlink r:id="rId2" w:history="1">
      <w:r w:rsidRPr="008065F5">
        <w:rPr>
          <w:rStyle w:val="ac"/>
          <w:shadow/>
          <w:sz w:val="20"/>
        </w:rPr>
        <w:t>www</w:t>
      </w:r>
      <w:r w:rsidRPr="007B348C">
        <w:rPr>
          <w:rStyle w:val="ac"/>
          <w:shadow/>
          <w:sz w:val="20"/>
          <w:lang w:val="ru-RU"/>
        </w:rPr>
        <w:t>.</w:t>
      </w:r>
      <w:r w:rsidRPr="008065F5">
        <w:rPr>
          <w:rStyle w:val="ac"/>
          <w:shadow/>
          <w:sz w:val="20"/>
        </w:rPr>
        <w:t>soleanstour</w:t>
      </w:r>
      <w:r w:rsidRPr="007B348C">
        <w:rPr>
          <w:rStyle w:val="ac"/>
          <w:shadow/>
          <w:sz w:val="20"/>
          <w:lang w:val="ru-RU"/>
        </w:rPr>
        <w:t>.</w:t>
      </w:r>
      <w:proofErr w:type="spellStart"/>
      <w:r w:rsidRPr="008065F5">
        <w:rPr>
          <w:rStyle w:val="ac"/>
          <w:shadow/>
          <w:sz w:val="20"/>
        </w:rPr>
        <w:t>ru</w:t>
      </w:r>
      <w:proofErr w:type="spellEnd"/>
    </w:hyperlink>
  </w:p>
  <w:p w:rsidR="007B348C" w:rsidRPr="007B348C" w:rsidRDefault="007B348C">
    <w:pPr>
      <w:pStyle w:val="a3"/>
      <w:rPr>
        <w:lang w:val="ru-RU"/>
      </w:rPr>
    </w:pPr>
  </w:p>
  <w:p w:rsidR="00256380" w:rsidRDefault="009E168C">
    <w:pPr>
      <w:pStyle w:val="a3"/>
    </w:pPr>
    <w:r w:rsidRPr="009E168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419642" o:spid="_x0000_s2057" type="#_x0000_t75" style="position:absolute;margin-left:0;margin-top:0;width:559.3pt;height:791.45pt;z-index:-251656192;mso-position-horizontal:center;mso-position-horizontal-relative:margin;mso-position-vertical:center;mso-position-vertical-relative:margin" o:allowincell="f">
          <v:imagedata r:id="rId3" o:title="wordfram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380" w:rsidRDefault="009E168C">
    <w:pPr>
      <w:pStyle w:val="a3"/>
    </w:pPr>
    <w:r w:rsidRPr="009E168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419640" o:spid="_x0000_s2055" type="#_x0000_t75" style="position:absolute;margin-left:0;margin-top:0;width:559.3pt;height:791.45pt;z-index:-251658240;mso-position-horizontal:center;mso-position-horizontal-relative:margin;mso-position-vertical:center;mso-position-vertical-relative:margin" o:allowincell="f">
          <v:imagedata r:id="rId1" o:title="wordframe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77CDE"/>
    <w:rsid w:val="000627DE"/>
    <w:rsid w:val="00083729"/>
    <w:rsid w:val="000B389D"/>
    <w:rsid w:val="00256380"/>
    <w:rsid w:val="002E3905"/>
    <w:rsid w:val="00393741"/>
    <w:rsid w:val="003E6013"/>
    <w:rsid w:val="005823DB"/>
    <w:rsid w:val="006210D6"/>
    <w:rsid w:val="00677CDE"/>
    <w:rsid w:val="007058BF"/>
    <w:rsid w:val="007B348C"/>
    <w:rsid w:val="008A6AF3"/>
    <w:rsid w:val="009E168C"/>
    <w:rsid w:val="00A2045D"/>
    <w:rsid w:val="00A7205C"/>
    <w:rsid w:val="00AF2394"/>
    <w:rsid w:val="00C41ACC"/>
    <w:rsid w:val="00C61152"/>
    <w:rsid w:val="00D00868"/>
    <w:rsid w:val="00D907F8"/>
    <w:rsid w:val="00DF007A"/>
    <w:rsid w:val="00E111F5"/>
    <w:rsid w:val="00FB6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CDE"/>
    <w:pPr>
      <w:spacing w:after="0" w:line="240" w:lineRule="auto"/>
    </w:pPr>
    <w:rPr>
      <w:rFonts w:ascii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7B348C"/>
    <w:pPr>
      <w:keepNext/>
      <w:suppressAutoHyphens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val="de-CH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7CDE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77CDE"/>
  </w:style>
  <w:style w:type="paragraph" w:styleId="a5">
    <w:name w:val="footer"/>
    <w:basedOn w:val="a"/>
    <w:link w:val="a6"/>
    <w:uiPriority w:val="99"/>
    <w:unhideWhenUsed/>
    <w:rsid w:val="00677CDE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77CDE"/>
  </w:style>
  <w:style w:type="character" w:customStyle="1" w:styleId="apple-converted-space">
    <w:name w:val="apple-converted-space"/>
    <w:basedOn w:val="a0"/>
    <w:rsid w:val="00677CDE"/>
  </w:style>
  <w:style w:type="paragraph" w:styleId="a7">
    <w:name w:val="Balloon Text"/>
    <w:basedOn w:val="a"/>
    <w:link w:val="a8"/>
    <w:uiPriority w:val="99"/>
    <w:semiHidden/>
    <w:unhideWhenUsed/>
    <w:rsid w:val="00A720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205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A2045D"/>
    <w:pPr>
      <w:spacing w:after="0" w:line="240" w:lineRule="auto"/>
    </w:pPr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9"/>
    <w:rsid w:val="007B348C"/>
    <w:rPr>
      <w:rFonts w:ascii="Times New Roman" w:eastAsia="Times New Roman" w:hAnsi="Times New Roman" w:cs="Times New Roman"/>
      <w:b/>
      <w:sz w:val="24"/>
      <w:szCs w:val="20"/>
      <w:lang w:val="de-CH" w:eastAsia="ar-SA"/>
    </w:rPr>
  </w:style>
  <w:style w:type="paragraph" w:styleId="aa">
    <w:name w:val="Title"/>
    <w:basedOn w:val="a"/>
    <w:link w:val="ab"/>
    <w:qFormat/>
    <w:rsid w:val="007B348C"/>
    <w:pPr>
      <w:suppressAutoHyphens/>
      <w:jc w:val="center"/>
    </w:pPr>
    <w:rPr>
      <w:rFonts w:ascii="Helv" w:eastAsia="Times New Roman" w:hAnsi="Helv" w:cs="Times New Roman"/>
      <w:sz w:val="36"/>
      <w:szCs w:val="36"/>
      <w:lang w:val="fr-FR" w:eastAsia="fr-FR"/>
    </w:rPr>
  </w:style>
  <w:style w:type="character" w:customStyle="1" w:styleId="ab">
    <w:name w:val="Название Знак"/>
    <w:basedOn w:val="a0"/>
    <w:link w:val="aa"/>
    <w:rsid w:val="007B348C"/>
    <w:rPr>
      <w:rFonts w:ascii="Helv" w:eastAsia="Times New Roman" w:hAnsi="Helv" w:cs="Times New Roman"/>
      <w:sz w:val="36"/>
      <w:szCs w:val="36"/>
      <w:lang w:val="fr-FR" w:eastAsia="fr-FR"/>
    </w:rPr>
  </w:style>
  <w:style w:type="character" w:styleId="ac">
    <w:name w:val="Hyperlink"/>
    <w:basedOn w:val="a0"/>
    <w:uiPriority w:val="99"/>
    <w:rsid w:val="007B348C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CD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7C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7CDE"/>
  </w:style>
  <w:style w:type="paragraph" w:styleId="Footer">
    <w:name w:val="footer"/>
    <w:basedOn w:val="Normal"/>
    <w:link w:val="FooterChar"/>
    <w:uiPriority w:val="99"/>
    <w:unhideWhenUsed/>
    <w:rsid w:val="00677C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CDE"/>
  </w:style>
  <w:style w:type="character" w:customStyle="1" w:styleId="apple-converted-space">
    <w:name w:val="apple-converted-space"/>
    <w:basedOn w:val="DefaultParagraphFont"/>
    <w:rsid w:val="00677CDE"/>
  </w:style>
  <w:style w:type="paragraph" w:styleId="BalloonText">
    <w:name w:val="Balloon Text"/>
    <w:basedOn w:val="Normal"/>
    <w:link w:val="BalloonTextChar"/>
    <w:uiPriority w:val="99"/>
    <w:semiHidden/>
    <w:unhideWhenUsed/>
    <w:rsid w:val="00A72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05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2045D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8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header" Target="header1.xml"/><Relationship Id="rId36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hyperlink" Target="http://www.soleanstour.ru" TargetMode="External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BED08-1D92-4BC8-B018-2413F5F92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1173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BM1</dc:creator>
  <cp:lastModifiedBy>Владелец</cp:lastModifiedBy>
  <cp:revision>4</cp:revision>
  <dcterms:created xsi:type="dcterms:W3CDTF">2016-12-21T10:56:00Z</dcterms:created>
  <dcterms:modified xsi:type="dcterms:W3CDTF">2017-01-11T14:29:00Z</dcterms:modified>
</cp:coreProperties>
</file>