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53" w:rsidRPr="00981953" w:rsidRDefault="00981953" w:rsidP="00981953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422C7A"/>
          <w:kern w:val="36"/>
          <w:sz w:val="51"/>
          <w:szCs w:val="51"/>
          <w:lang w:val="ru-RU"/>
        </w:rPr>
      </w:pPr>
      <w:bookmarkStart w:id="0" w:name="_GoBack"/>
      <w:bookmarkEnd w:id="0"/>
      <w:r w:rsidRPr="00981953">
        <w:rPr>
          <w:rFonts w:ascii="Arial" w:eastAsia="Times New Roman" w:hAnsi="Arial" w:cs="Arial"/>
          <w:color w:val="422C7A"/>
          <w:kern w:val="36"/>
          <w:sz w:val="51"/>
          <w:szCs w:val="51"/>
          <w:lang w:val="ru-RU"/>
        </w:rPr>
        <w:t>Ароматы Грузии</w:t>
      </w:r>
    </w:p>
    <w:p w:rsidR="00981953" w:rsidRP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7 дней -</w:t>
      </w: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</w:rPr>
        <w:t> </w:t>
      </w: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 xml:space="preserve"> 6 ночей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981953" w:rsidRPr="00D04E0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D04E03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Программатура: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714500"/>
            <wp:effectExtent l="0" t="0" r="0" b="0"/>
            <wp:docPr id="10" name="Рисунок 10" descr="http://www.calypso-tr.com/images/cms/data/gruziya/mgzavrebi/foto10/dsc_5476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ypso-tr.com/images/cms/data/gruziya/mgzavrebi/foto10/dsc_5476_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24125" cy="1714500"/>
            <wp:effectExtent l="0" t="0" r="9525" b="0"/>
            <wp:docPr id="9" name="Рисунок 9" descr="http://www.calypso-tr.com/images/cms/data/gruziya/mgzavrebi/foto10/dsc6607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ypso-tr.com/images/cms/data/gruziya/mgzavrebi/foto10/dsc6607_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 1.</w:t>
      </w:r>
    </w:p>
    <w:p w:rsidR="00981953" w:rsidRPr="00981953" w:rsidRDefault="00981953" w:rsidP="00981953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Встреча в аэропортуТбилиси. </w:t>
      </w:r>
    </w:p>
    <w:p w:rsidR="00981953" w:rsidRPr="00981953" w:rsidRDefault="00981953" w:rsidP="00981953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Отправление в винодельческий регион - Кахетия.</w:t>
      </w:r>
    </w:p>
    <w:p w:rsidR="00981953" w:rsidRPr="00981953" w:rsidRDefault="00981953" w:rsidP="00981953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Размещение в гостинице Амбасадори в Кахети.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Дегустация вин на территории отеля Амбасадори в Кахети:</w:t>
      </w:r>
    </w:p>
    <w:p w:rsidR="00981953" w:rsidRPr="00981953" w:rsidRDefault="00981953" w:rsidP="00981953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Кахури (белое, сухое);</w:t>
      </w:r>
    </w:p>
    <w:p w:rsidR="00981953" w:rsidRPr="00981953" w:rsidRDefault="00981953" w:rsidP="00981953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Европейское (белое, сухое);</w:t>
      </w:r>
    </w:p>
    <w:p w:rsidR="00981953" w:rsidRPr="00981953" w:rsidRDefault="00981953" w:rsidP="00981953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Саперави (красное, полусухое);</w:t>
      </w:r>
    </w:p>
    <w:p w:rsidR="00981953" w:rsidRPr="00981953" w:rsidRDefault="00981953" w:rsidP="00981953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Мукузани (красное, полусухое);</w:t>
      </w:r>
    </w:p>
    <w:p w:rsidR="00981953" w:rsidRPr="00981953" w:rsidRDefault="00981953" w:rsidP="00981953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Чачаиздубовыхбочек.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Ночь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 2. 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-63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847975" cy="1514475"/>
            <wp:effectExtent l="0" t="0" r="9525" b="9525"/>
            <wp:docPr id="8" name="Рисунок 8" descr="http://www.calypso-tr.com/images/cms/data/gruziya/mgzavrebi/foto10/21381_a_pic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ypso-tr.com/images/cms/data/gruziya/mgzavrebi/foto10/21381_a_pic0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3305175" cy="1524000"/>
            <wp:effectExtent l="0" t="0" r="9525" b="0"/>
            <wp:docPr id="7" name="Рисунок 7" descr="http://www.calypso-tr.com/images/cms/data/gruziya/mgzavrebi/foto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ypso-tr.com/images/cms/data/gruziya/mgzavrebi/foto10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53" w:rsidRPr="00981953" w:rsidRDefault="00981953" w:rsidP="00981953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Завтрак в отеле.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в Цинандали, Академию Икалто и винный завод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Телиани Вели: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резиденции известного грузинского поэта-лирика, князья Александра Чавчавадзе в селе Цинандали. В Цинандали расположен одноименный известный винный завод. В имении находится старый винный погреб, в коллекции которого древние бутылки с вином. Участники смогут осмотреть данную 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lastRenderedPageBreak/>
        <w:t>коллекцию. Также по программе тура посещение винного завода с виноделом (Сомелье), дегустация известных марочных вин завода.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Дегустация вин на территории отеля винный дом Шуми:</w:t>
      </w:r>
    </w:p>
    <w:p w:rsidR="00981953" w:rsidRPr="00981953" w:rsidRDefault="00981953" w:rsidP="00981953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Цинандали (белое, сухое);</w:t>
      </w:r>
    </w:p>
    <w:p w:rsidR="00981953" w:rsidRPr="00981953" w:rsidRDefault="00981953" w:rsidP="00981953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Кахури (белое, сухое);</w:t>
      </w:r>
    </w:p>
    <w:p w:rsidR="00981953" w:rsidRPr="00981953" w:rsidRDefault="00981953" w:rsidP="00981953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Саперави (красное, сухое);</w:t>
      </w:r>
    </w:p>
    <w:p w:rsidR="00981953" w:rsidRPr="00981953" w:rsidRDefault="00981953" w:rsidP="00981953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Мукузани (красное, сухое);</w:t>
      </w:r>
    </w:p>
    <w:p w:rsidR="00981953" w:rsidRPr="00981953" w:rsidRDefault="00981953" w:rsidP="00981953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Киндзмараули (красное, полусладкое);</w:t>
      </w:r>
    </w:p>
    <w:p w:rsidR="00981953" w:rsidRPr="00981953" w:rsidRDefault="00981953" w:rsidP="00981953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академии Икалто. В 9 веке н.э. в древнем грузинском городе Икалто была учреждена одна из первых в мире образовательных Академий, где наряду с такими дисциплинами как философия, астрономия, математика, греческий и латинский языки, студенты отдельным предметом изучали виноделие.</w:t>
      </w:r>
    </w:p>
    <w:p w:rsidR="00981953" w:rsidRPr="00981953" w:rsidRDefault="00981953" w:rsidP="00981953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завода винного завода Телиани Вели, осмотр мощностей компании, посещение виноградников.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Дегустация вин на территории винного завода Телиани Вели:</w:t>
      </w:r>
    </w:p>
    <w:p w:rsidR="00981953" w:rsidRPr="00981953" w:rsidRDefault="00981953" w:rsidP="00981953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Цинандали (белое, сухое);</w:t>
      </w:r>
    </w:p>
    <w:p w:rsidR="00981953" w:rsidRPr="00981953" w:rsidRDefault="00981953" w:rsidP="00981953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Твиши (красное, полусладкое);</w:t>
      </w:r>
    </w:p>
    <w:p w:rsidR="00981953" w:rsidRPr="00981953" w:rsidRDefault="00981953" w:rsidP="00981953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Саперави (красное, сухое);</w:t>
      </w:r>
    </w:p>
    <w:p w:rsidR="00981953" w:rsidRPr="00981953" w:rsidRDefault="00981953" w:rsidP="00981953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Киндзмараули (красное, полусладкое).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Возвращение в гостиницу Амбасадори в Кахети.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 3.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628900" cy="1685925"/>
            <wp:effectExtent l="0" t="0" r="0" b="9525"/>
            <wp:docPr id="6" name="Рисунок 6" descr="http://www.calypso-tr.com/images/cms/data/gruziya/mgzavrebi/foto10/may_holidays_in_georgi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ypso-tr.com/images/cms/data/gruziya/mgzavrebi/foto10/may_holidays_in_georgia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752725" cy="1685925"/>
            <wp:effectExtent l="0" t="0" r="9525" b="9525"/>
            <wp:docPr id="5" name="Рисунок 5" descr="http://www.calypso-tr.com/images/cms/data/gruziya/mgzavrebi/foto10/2021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lypso-tr.com/images/cms/data/gruziya/mgzavrebi/foto10/20216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в город любви Сигнахи и корпорацию Киндзмараули: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Экскурсия по городу Сигнахи - города любви, музыки и искусства. С высоты ограждения царской резиденции видны покрытые снегом вершины гор и открывается прекрасный вид на Алазанскую долину. Город выстроен в стиле южно-итальянского классицизма с грузинскими элементами и обнесён двойной стеной с 28 башнями.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Дегустация вина и ужин в домашнем винном погребе Слёзы Фазана.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Дегустация вин в винном погребе Слёзы Фазана: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Киси (белое,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Ркацители (белое,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МцванеМанави (белое,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Чинури (белое,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Саперави (красное,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lastRenderedPageBreak/>
        <w:t>Шавкапито (красное, сухое);</w:t>
      </w:r>
    </w:p>
    <w:p w:rsidR="00981953" w:rsidRPr="00981953" w:rsidRDefault="00981953" w:rsidP="00981953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Тавквери (красное, полусладкое);</w:t>
      </w:r>
    </w:p>
    <w:p w:rsidR="00981953" w:rsidRPr="00981953" w:rsidRDefault="00981953" w:rsidP="00981953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Бодбийского женского монастыря - обитель, где покоится святая Нина, просветительница Грузии (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IX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век).</w:t>
      </w:r>
    </w:p>
    <w:p w:rsidR="00981953" w:rsidRPr="00981953" w:rsidRDefault="00981953" w:rsidP="00981953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корпорации «Киндзмараули». Вам представится, возможность ознакомится с производством, и дегустировать уникальные вина.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Последегустации, ужинналонеприроды, с национальнымиблюдами.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Дегустация вин в корпорации Киндзмараули:</w:t>
      </w:r>
    </w:p>
    <w:p w:rsidR="00981953" w:rsidRPr="00981953" w:rsidRDefault="00981953" w:rsidP="00981953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Ркацители (белое, сухое);</w:t>
      </w:r>
    </w:p>
    <w:p w:rsidR="00981953" w:rsidRPr="00981953" w:rsidRDefault="00981953" w:rsidP="00981953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Киси (белое, полусладкое);</w:t>
      </w:r>
    </w:p>
    <w:p w:rsidR="00981953" w:rsidRPr="00981953" w:rsidRDefault="00981953" w:rsidP="00981953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Саперави (красное, сухое);</w:t>
      </w:r>
    </w:p>
    <w:p w:rsidR="00981953" w:rsidRPr="00981953" w:rsidRDefault="00981953" w:rsidP="00981953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Киндзмараули (красное, полусладкое);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Возвращение в гостиницу Амбасадори в Кахети.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 4.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pacing w:val="15"/>
          <w:sz w:val="18"/>
          <w:szCs w:val="18"/>
          <w:lang w:val="ru-RU"/>
        </w:rPr>
        <w:t>Завтрак в отеле.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Поездка в Тбилиси.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Посещение винного магазина.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Свободный день в Тбилиси.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981953" w:rsidRPr="00D04E0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</w:pP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5.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676400"/>
            <wp:effectExtent l="0" t="0" r="0" b="0"/>
            <wp:docPr id="4" name="Рисунок 4" descr="http://www.calypso-tr.com/images/cms/data/gruziya/mgzavrebi/foto10/may_holidays_in_georg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lypso-tr.com/images/cms/data/gruziya/mgzavrebi/foto10/may_holidays_in_georgia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05075" cy="1676400"/>
            <wp:effectExtent l="0" t="0" r="9525" b="0"/>
            <wp:docPr id="3" name="Рисунок 3" descr="http://www.calypso-tr.com/images/cms/data/gruziya/mgzavrebi/foto10/may_holidays_in_georg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lypso-tr.com/images/cms/data/gruziya/mgzavrebi/foto10/may_holidays_in_georgia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городу Тбилиси: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Посешение района серных бань - Абанотубани. Данный район является колыбелью столицы Тбилиси.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церкви Метехи (Успенская церковь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XII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В церкви Метехи покоится первая грузинская мученица - царица РанскаяШушаника.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крепости Нарикала (Крепостной комплекс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IV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Посещение статуиМатери-Грузии.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собора Сиони. (Успения Богоматери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базилика Анчисхати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(Церковь Рождества Девы Марии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Является самой старой из сохранившихся до наших дней церквей в Тбилиси.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Собора Святой Троицы - главный кафедральный собор Грузинской православной церкви. На сегодняшний день он является самим большим Ортодоксальным собором во всём Кавказе.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lastRenderedPageBreak/>
        <w:t>Экскурсия на гору Мтацминда. В переводе «Святая гора» : посещение могилы А.С. Грибоедова. Со смотровой площадки горы Мтацминда открывается прекраснейший вид на Тбилиси.</w:t>
      </w:r>
    </w:p>
    <w:p w:rsidR="00981953" w:rsidRPr="00981953" w:rsidRDefault="00981953" w:rsidP="00981953">
      <w:pPr>
        <w:numPr>
          <w:ilvl w:val="0"/>
          <w:numId w:val="10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красиво освещенным улочкам старого города, где находится множество модных кафе и баров.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на коньячный завод Давид Сараджишвили: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numPr>
          <w:ilvl w:val="0"/>
          <w:numId w:val="1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коньячного завода Давид Сараджишвили, осмотр мощностей компании.</w:t>
      </w:r>
    </w:p>
    <w:p w:rsidR="00981953" w:rsidRPr="00981953" w:rsidRDefault="00981953" w:rsidP="00981953">
      <w:pPr>
        <w:numPr>
          <w:ilvl w:val="0"/>
          <w:numId w:val="1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Дегустация коньяков завода Давид Сараджишвили: 5 летней выдержки (5*),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VS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(7 летней выдержки),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VSOP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(10 летней выдержки) и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XO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(20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летней выдержки).</w:t>
      </w:r>
    </w:p>
    <w:p w:rsidR="00981953" w:rsidRPr="00981953" w:rsidRDefault="00981953" w:rsidP="00981953">
      <w:pPr>
        <w:numPr>
          <w:ilvl w:val="0"/>
          <w:numId w:val="1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Гостям будет подано - чёрный шоколад,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гриссиновые палочки, сушенные фрукты и оливки, маслины и голландский сыр, хачапури, бутерброды и канапе с ветчиной, с салями и с сыром.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винного магазина.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Ночь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 6.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714500"/>
            <wp:effectExtent l="0" t="0" r="0" b="0"/>
            <wp:docPr id="2" name="Рисунок 2" descr="http://www.calypso-tr.com/images/cms/data/gruziya/mgzavrebi/foto10/may_holidays_in_georg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lypso-tr.com/images/cms/data/gruziya/mgzavrebi/foto10/may_holidays_in_georgia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704975"/>
            <wp:effectExtent l="0" t="0" r="0" b="9525"/>
            <wp:docPr id="1" name="Рисунок 1" descr="http://www.calypso-tr.com/images/cms/data/gruziya/mgzavrebi/foto10/may_holidays_in_georg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lypso-tr.com/images/cms/data/gruziya/mgzavrebi/foto10/may_holidays_in_georgia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Мцхете ( ЮНЕСКО)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- Гори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 xml:space="preserve"> (Музей Сталина)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- Тбилиси:</w:t>
      </w:r>
    </w:p>
    <w:p w:rsidR="00981953" w:rsidRPr="00981953" w:rsidRDefault="00981953" w:rsidP="00981953">
      <w:pPr>
        <w:numPr>
          <w:ilvl w:val="0"/>
          <w:numId w:val="1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монастыря Джвари (храм Святого Креста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Монастырь стоит на высокой горе, откуда открывается прекрасная панорама на слияние двух величественных рек - Арагвы и Куры и на древнюю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столицуГрузии - Мцхета.</w:t>
      </w:r>
    </w:p>
    <w:p w:rsidR="00981953" w:rsidRPr="00981953" w:rsidRDefault="00981953" w:rsidP="00981953">
      <w:pPr>
        <w:numPr>
          <w:ilvl w:val="0"/>
          <w:numId w:val="1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кафедрального собора Светицховели (Животворящий столп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981953" w:rsidRPr="00981953" w:rsidRDefault="00981953" w:rsidP="00981953">
      <w:pPr>
        <w:numPr>
          <w:ilvl w:val="0"/>
          <w:numId w:val="1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Монастыря Самтавро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(старейших женских монастырей в Грузии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981953" w:rsidRPr="00981953" w:rsidRDefault="00981953" w:rsidP="00981953">
      <w:pPr>
        <w:numPr>
          <w:ilvl w:val="0"/>
          <w:numId w:val="1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Дома-музея Сталина. В 1879 году в городе Гори родился Иосиф Сталин.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по винному заводу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Шато Мухрани в Мцхете с прощальным ужином: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numPr>
          <w:ilvl w:val="0"/>
          <w:numId w:val="1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винного завода компании Шато Мухрани, осмотр мощностей компании, посещение виноградников.</w:t>
      </w:r>
    </w:p>
    <w:p w:rsidR="00981953" w:rsidRPr="00981953" w:rsidRDefault="00981953" w:rsidP="00981953">
      <w:pPr>
        <w:numPr>
          <w:ilvl w:val="0"/>
          <w:numId w:val="1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Дегустация вин компании Шато Мухрани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: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ГорулиМцване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(белое, сухое),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Шавкапито (красное, сухое),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Саперави (красное, сухое), Мускат десерт (красное, сладкое).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винного магазина.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Возвращение в Тбилиси.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7.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 Трансфер в аэропорт Тбилиси.</w:t>
      </w:r>
    </w:p>
    <w:p w:rsidR="00981953" w:rsidRP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Стоимость тура дана в долларах США за 1 человека в номере.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685"/>
        <w:gridCol w:w="1706"/>
        <w:gridCol w:w="1698"/>
        <w:gridCol w:w="1686"/>
      </w:tblGrid>
      <w:tr w:rsidR="00981953" w:rsidRPr="00981953" w:rsidTr="0098195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br/>
            </w: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Отели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SGL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  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KING SIZE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TWIN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extra bed</w:t>
            </w:r>
          </w:p>
        </w:tc>
      </w:tr>
      <w:tr w:rsidR="00981953" w:rsidRPr="00981953" w:rsidTr="00981953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Кораla 3*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 Ambasadori in Kachreti 4*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81953" w:rsidRPr="00981953" w:rsidTr="00981953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Sharden Villa 3*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 Ambasadori in Kachreti 4*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81953" w:rsidRPr="00981953" w:rsidTr="00981953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Vere Palace 4*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 Ambasadori in Kachreti 4*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81953" w:rsidRPr="00981953" w:rsidTr="00981953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981953" w:rsidRPr="00981953" w:rsidRDefault="00981953" w:rsidP="00981953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Ambassadori 4*</w:t>
            </w: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 Ambasadori in Kachreti 4*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981953" w:rsidRPr="00981953" w:rsidRDefault="00981953" w:rsidP="00981953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1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</w:rPr>
        <w:t>Стоимостьдействительнаот 1 человека. </w:t>
      </w:r>
    </w:p>
    <w:p w:rsid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</w:rPr>
      </w:pPr>
    </w:p>
    <w:p w:rsidR="00981953" w:rsidRP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</w:rPr>
      </w:pP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</w:rPr>
        <w:t>В стоимостьвходит: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Проживание;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Завтраки;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Трансфераэропорт-отель-аэропорт;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Экскурсиипопрограмме;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Входные билеты во все музеи и достопримечательности, указанные в программе;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Дегустации грузинских вин и прощальный ужин по программе тура.</w:t>
      </w:r>
    </w:p>
    <w:p w:rsidR="00981953" w:rsidRPr="00981953" w:rsidRDefault="00981953" w:rsidP="00981953">
      <w:pPr>
        <w:numPr>
          <w:ilvl w:val="0"/>
          <w:numId w:val="1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Медицинскаястраховка;</w:t>
      </w:r>
    </w:p>
    <w:p w:rsid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</w:rPr>
      </w:pPr>
    </w:p>
    <w:p w:rsidR="00981953" w:rsidRPr="00981953" w:rsidRDefault="00981953" w:rsidP="00981953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</w:rPr>
      </w:pPr>
      <w:r w:rsidRPr="00981953">
        <w:rPr>
          <w:rFonts w:ascii="Arial" w:eastAsia="Times New Roman" w:hAnsi="Arial" w:cs="Arial"/>
          <w:b/>
          <w:bCs/>
          <w:color w:val="412C78"/>
          <w:sz w:val="24"/>
          <w:szCs w:val="24"/>
        </w:rPr>
        <w:t>Дополнительнооплачивается:</w:t>
      </w:r>
    </w:p>
    <w:p w:rsidR="00981953" w:rsidRPr="00981953" w:rsidRDefault="00981953" w:rsidP="00981953">
      <w:pPr>
        <w:numPr>
          <w:ilvl w:val="0"/>
          <w:numId w:val="1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Авиаперелет Москва-Тбилиси-Москва регулярными рейсами стоимость от 16.500 руб</w:t>
      </w:r>
    </w:p>
    <w:p w:rsidR="00981953" w:rsidRPr="00981953" w:rsidRDefault="00981953" w:rsidP="00981953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981953" w:rsidRPr="00981953" w:rsidRDefault="00981953" w:rsidP="00981953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Дети:</w:t>
      </w:r>
      <w:r w:rsidRPr="00981953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br/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t>от 1 до 5 лет - бесплатно</w:t>
      </w:r>
      <w:r w:rsidRPr="00981953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 xml:space="preserve">от 6 до 12 лет - 50% от стоимости 1/2 </w:t>
      </w:r>
      <w:r w:rsidRPr="00981953">
        <w:rPr>
          <w:rFonts w:ascii="Arial" w:eastAsia="Times New Roman" w:hAnsi="Arial" w:cs="Arial"/>
          <w:color w:val="1F1F1F"/>
          <w:sz w:val="18"/>
          <w:szCs w:val="18"/>
        </w:rPr>
        <w:t>DBL</w:t>
      </w:r>
    </w:p>
    <w:p w:rsidR="009A69B4" w:rsidRPr="00981953" w:rsidRDefault="009A69B4">
      <w:pPr>
        <w:rPr>
          <w:lang w:val="ru-RU"/>
        </w:rPr>
      </w:pPr>
    </w:p>
    <w:sectPr w:rsidR="009A69B4" w:rsidRPr="00981953" w:rsidSect="0097148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D3" w:rsidRDefault="00657FD3" w:rsidP="00D04E03">
      <w:pPr>
        <w:spacing w:after="0" w:line="240" w:lineRule="auto"/>
      </w:pPr>
      <w:r>
        <w:separator/>
      </w:r>
    </w:p>
  </w:endnote>
  <w:endnote w:type="continuationSeparator" w:id="0">
    <w:p w:rsidR="00657FD3" w:rsidRDefault="00657FD3" w:rsidP="00D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D3" w:rsidRDefault="00657FD3" w:rsidP="00D04E03">
      <w:pPr>
        <w:spacing w:after="0" w:line="240" w:lineRule="auto"/>
      </w:pPr>
      <w:r>
        <w:separator/>
      </w:r>
    </w:p>
  </w:footnote>
  <w:footnote w:type="continuationSeparator" w:id="0">
    <w:p w:rsidR="00657FD3" w:rsidRDefault="00657FD3" w:rsidP="00D0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03" w:rsidRPr="008F67C2" w:rsidRDefault="00D04E03" w:rsidP="00D04E03">
    <w:pPr>
      <w:pStyle w:val="ac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38100</wp:posOffset>
          </wp:positionV>
          <wp:extent cx="1366520" cy="447675"/>
          <wp:effectExtent l="19050" t="0" r="5080" b="0"/>
          <wp:wrapSquare wrapText="bothSides"/>
          <wp:docPr id="1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67C2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8F67C2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EF64C"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X7GgIAADw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SlRX7GgIAADwEAAAOAAAAAAAAAAAAAAAAAC4CAABkcnMvZTJvRG9jLnhtbFBLAQIt&#10;ABQABgAIAAAAIQD1lUyb4AAAAA0BAAAPAAAAAAAAAAAAAAAAAHQEAABkcnMvZG93bnJldi54bWxQ&#10;SwUGAAAAAAQABADzAAAAgQUAAAAA&#10;"/>
          </w:pict>
        </mc:Fallback>
      </mc:AlternateContent>
    </w:r>
    <w:r w:rsidRPr="008F67C2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D04E03" w:rsidRPr="008F67C2" w:rsidRDefault="00D04E03" w:rsidP="00D04E03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67C2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8F67C2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8F67C2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8F67C2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8F67C2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8F67C2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F67C2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8F67C2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D04E03" w:rsidRPr="00D04E03" w:rsidRDefault="00D04E03" w:rsidP="00D04E03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lang w:val="de-CH"/>
      </w:rPr>
    </w:pPr>
    <w:r w:rsidRPr="008F67C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mail: soleans@sovintel.ru     </w:t>
    </w:r>
    <w:hyperlink r:id="rId2" w:history="1">
      <w:r w:rsidRPr="008F67C2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  <w:p w:rsidR="00D04E03" w:rsidRPr="00D04E03" w:rsidRDefault="00D04E03">
    <w:pPr>
      <w:pStyle w:val="a8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874"/>
    <w:multiLevelType w:val="multilevel"/>
    <w:tmpl w:val="9AE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0253"/>
    <w:multiLevelType w:val="multilevel"/>
    <w:tmpl w:val="CB8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A117D"/>
    <w:multiLevelType w:val="multilevel"/>
    <w:tmpl w:val="565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45308"/>
    <w:multiLevelType w:val="multilevel"/>
    <w:tmpl w:val="59C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1899"/>
    <w:multiLevelType w:val="multilevel"/>
    <w:tmpl w:val="96D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3482B"/>
    <w:multiLevelType w:val="multilevel"/>
    <w:tmpl w:val="DF6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53E35"/>
    <w:multiLevelType w:val="multilevel"/>
    <w:tmpl w:val="55F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563A8"/>
    <w:multiLevelType w:val="multilevel"/>
    <w:tmpl w:val="D47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501D6"/>
    <w:multiLevelType w:val="multilevel"/>
    <w:tmpl w:val="60B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C47EE"/>
    <w:multiLevelType w:val="multilevel"/>
    <w:tmpl w:val="5EA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20164"/>
    <w:multiLevelType w:val="multilevel"/>
    <w:tmpl w:val="F0F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9F62FA"/>
    <w:multiLevelType w:val="multilevel"/>
    <w:tmpl w:val="C06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F11AAA"/>
    <w:multiLevelType w:val="multilevel"/>
    <w:tmpl w:val="371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06FF9"/>
    <w:multiLevelType w:val="multilevel"/>
    <w:tmpl w:val="CF0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D29AF"/>
    <w:multiLevelType w:val="multilevel"/>
    <w:tmpl w:val="C90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3"/>
    <w:rsid w:val="00657FD3"/>
    <w:rsid w:val="007C5094"/>
    <w:rsid w:val="008F67C2"/>
    <w:rsid w:val="0097148B"/>
    <w:rsid w:val="00981953"/>
    <w:rsid w:val="009A69B4"/>
    <w:rsid w:val="00D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50AD8-C8C2-4E9F-AAFE-84D47562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819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nopka2">
    <w:name w:val="knopka2"/>
    <w:basedOn w:val="a0"/>
    <w:rsid w:val="00981953"/>
  </w:style>
  <w:style w:type="character" w:styleId="a3">
    <w:name w:val="Hyperlink"/>
    <w:basedOn w:val="a0"/>
    <w:uiPriority w:val="99"/>
    <w:semiHidden/>
    <w:unhideWhenUsed/>
    <w:rsid w:val="00981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9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9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E03"/>
  </w:style>
  <w:style w:type="paragraph" w:styleId="aa">
    <w:name w:val="footer"/>
    <w:basedOn w:val="a"/>
    <w:link w:val="ab"/>
    <w:uiPriority w:val="99"/>
    <w:semiHidden/>
    <w:unhideWhenUsed/>
    <w:rsid w:val="00D0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4E03"/>
  </w:style>
  <w:style w:type="paragraph" w:styleId="ac">
    <w:name w:val="Title"/>
    <w:basedOn w:val="a"/>
    <w:link w:val="ad"/>
    <w:qFormat/>
    <w:rsid w:val="00D04E03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D04E0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Пользователь</cp:lastModifiedBy>
  <cp:revision>2</cp:revision>
  <dcterms:created xsi:type="dcterms:W3CDTF">2016-04-15T12:19:00Z</dcterms:created>
  <dcterms:modified xsi:type="dcterms:W3CDTF">2016-04-15T12:19:00Z</dcterms:modified>
</cp:coreProperties>
</file>